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57435" w14:textId="77777777" w:rsidR="00993A36" w:rsidRDefault="00993A36" w:rsidP="00993A36">
      <w:pPr>
        <w:jc w:val="both"/>
      </w:pPr>
    </w:p>
    <w:p w14:paraId="32C80233" w14:textId="77777777" w:rsidR="00993A36" w:rsidRDefault="00993A36" w:rsidP="00993A36">
      <w:pPr>
        <w:jc w:val="both"/>
      </w:pPr>
      <w:r>
        <w:t>Señor(a)</w:t>
      </w:r>
    </w:p>
    <w:p w14:paraId="3E093C6A" w14:textId="77777777" w:rsidR="00993A36" w:rsidRDefault="00993A36" w:rsidP="00993A36">
      <w:pPr>
        <w:jc w:val="both"/>
      </w:pPr>
      <w:r>
        <w:t>JUEZ DE LA REPÚBLICA (REPARTO)</w:t>
      </w:r>
    </w:p>
    <w:p w14:paraId="035F78D7" w14:textId="77777777" w:rsidR="00993A36" w:rsidRPr="00993A36" w:rsidRDefault="00993A36" w:rsidP="00993A36">
      <w:pPr>
        <w:jc w:val="both"/>
        <w:rPr>
          <w:lang w:val="es-ES_tradnl"/>
        </w:rPr>
      </w:pPr>
      <w:r>
        <w:rPr>
          <w:lang w:val="es-ES_tradnl"/>
        </w:rPr>
        <w:t>Ciudad, Departamento</w:t>
      </w:r>
    </w:p>
    <w:p w14:paraId="00AB8AC7" w14:textId="77777777" w:rsidR="00993A36" w:rsidRDefault="00993A36" w:rsidP="00993A36">
      <w:pPr>
        <w:jc w:val="both"/>
      </w:pPr>
      <w:r>
        <w:t>E. S. D.</w:t>
      </w:r>
    </w:p>
    <w:p w14:paraId="4FF7B063" w14:textId="77777777" w:rsidR="00993A36" w:rsidRDefault="00993A36" w:rsidP="00993A36">
      <w:pPr>
        <w:jc w:val="both"/>
      </w:pPr>
    </w:p>
    <w:p w14:paraId="6C36935D" w14:textId="77777777" w:rsidR="00993A36" w:rsidRDefault="00993A36" w:rsidP="00993A36">
      <w:pPr>
        <w:jc w:val="both"/>
      </w:pPr>
    </w:p>
    <w:p w14:paraId="61743E0D" w14:textId="3C112F1B" w:rsidR="00993A36" w:rsidRDefault="00993A36" w:rsidP="009B06CB">
      <w:pPr>
        <w:ind w:left="2160" w:hanging="2160"/>
        <w:jc w:val="both"/>
      </w:pPr>
      <w:r>
        <w:t xml:space="preserve">Referencia: </w:t>
      </w:r>
      <w:r>
        <w:tab/>
        <w:t>ACCIÓN DE TUTELA POR VIOLACIÓN DE LOS DERECHOS FUNDAMENTALES A LA IGUALDAD, AL DEBIDO PROCESO, AL ACCESO A CARGOS PÚBLICOS CON FUNDAMENTO EN EL MÉRITO, AL TRABAJO Y A LA CONFIANZA LEGÍTIMA</w:t>
      </w:r>
    </w:p>
    <w:p w14:paraId="69F505F1" w14:textId="39070B25" w:rsidR="009B06CB" w:rsidRDefault="00993A36" w:rsidP="009B06CB">
      <w:pPr>
        <w:ind w:left="2160" w:hanging="2160"/>
        <w:jc w:val="both"/>
      </w:pPr>
      <w:r>
        <w:t xml:space="preserve">Accionante: </w:t>
      </w:r>
      <w:r>
        <w:tab/>
        <w:t>NOMBRE NOMBRE APELLIDO APELLIDO, identificada con cédula de ciudadanía No. 1.111.111.111, aspirante inscrita en el Concurso Abierto de Méritos CGR-2024-2026 para la provisión de cargos de carrera administrativa de la Contraloría General de la República.</w:t>
      </w:r>
    </w:p>
    <w:p w14:paraId="3E8F598A" w14:textId="77777777" w:rsidR="00993A36" w:rsidRDefault="00993A36" w:rsidP="00993A36">
      <w:pPr>
        <w:jc w:val="both"/>
      </w:pPr>
      <w:r>
        <w:t xml:space="preserve">Accionado(s): </w:t>
      </w:r>
      <w:r>
        <w:tab/>
        <w:t>CONTRALORÍA GENERAL DE LA REPÚBLICA</w:t>
      </w:r>
    </w:p>
    <w:p w14:paraId="1C6AD3E8" w14:textId="77777777" w:rsidR="00993A36" w:rsidRDefault="00993A36" w:rsidP="00993A36">
      <w:pPr>
        <w:ind w:left="2160" w:hanging="2160"/>
        <w:jc w:val="both"/>
      </w:pPr>
      <w:r>
        <w:t xml:space="preserve">Vinculado(s) como tercero(s) con interés: </w:t>
      </w:r>
      <w:r>
        <w:tab/>
        <w:t>UNIVERSIDAD DE ANTIOQUIA, en su calidad de operador técnico del Concurso Abierto de Méritos CGR-2024-2026, conforme al convenio suscrito con la Contraloría General de la República.</w:t>
      </w:r>
    </w:p>
    <w:p w14:paraId="49503DC7" w14:textId="77777777" w:rsidR="00993A36" w:rsidRDefault="00993A36" w:rsidP="00993A36">
      <w:pPr>
        <w:jc w:val="both"/>
      </w:pPr>
    </w:p>
    <w:p w14:paraId="265ED49C" w14:textId="77777777" w:rsidR="00993A36" w:rsidRDefault="00993A36" w:rsidP="00993A36">
      <w:pPr>
        <w:jc w:val="both"/>
      </w:pPr>
    </w:p>
    <w:p w14:paraId="1F0F2BEE" w14:textId="77777777" w:rsidR="00993A36" w:rsidRDefault="00993A36" w:rsidP="00993A36">
      <w:pPr>
        <w:jc w:val="both"/>
      </w:pPr>
      <w:r>
        <w:t>NOMBRE NOMBRE APELLIDO APELLIDO, mayor de edad, identificada como aparece al pie de mi firma, obrando en nombre propio, con el debido respeto acudo ante su Despacho para interponer ACCIÓN DE TUTELA, de conformidad con el artículo 86 de la Constitución Política y el Decreto 2591 de 1991, en contra de las entidades arriba mencionadas, con fundamento en los siguientes:</w:t>
      </w:r>
    </w:p>
    <w:p w14:paraId="24151956" w14:textId="77777777" w:rsidR="00993A36" w:rsidRDefault="00993A36" w:rsidP="00993A36">
      <w:pPr>
        <w:jc w:val="both"/>
      </w:pPr>
    </w:p>
    <w:p w14:paraId="5879C3D8" w14:textId="77777777" w:rsidR="00993A36" w:rsidRDefault="00993A36" w:rsidP="00993A36">
      <w:pPr>
        <w:pStyle w:val="ListParagraph"/>
        <w:numPr>
          <w:ilvl w:val="0"/>
          <w:numId w:val="1"/>
        </w:numPr>
        <w:jc w:val="both"/>
      </w:pPr>
      <w:r>
        <w:t>HECHOS</w:t>
      </w:r>
    </w:p>
    <w:p w14:paraId="525B19DF" w14:textId="77777777" w:rsidR="00993A36" w:rsidRDefault="00993A36" w:rsidP="00993A36">
      <w:pPr>
        <w:pStyle w:val="ListParagraph"/>
        <w:ind w:left="1080"/>
        <w:jc w:val="both"/>
      </w:pPr>
    </w:p>
    <w:p w14:paraId="0BFC6924" w14:textId="77777777" w:rsidR="00993A36" w:rsidRDefault="00993A36" w:rsidP="00993A36">
      <w:pPr>
        <w:pStyle w:val="ListParagraph"/>
        <w:numPr>
          <w:ilvl w:val="0"/>
          <w:numId w:val="2"/>
        </w:numPr>
        <w:jc w:val="both"/>
      </w:pPr>
      <w:r>
        <w:t xml:space="preserve">El 10 de agosto de 2026 ocurrió un sismo de magnitud 7,4 con epicentro en el </w:t>
      </w:r>
      <w:r>
        <w:rPr>
          <w:lang w:val="es-ES_tradnl"/>
        </w:rPr>
        <w:t xml:space="preserve">departamento del </w:t>
      </w:r>
      <w:r>
        <w:t xml:space="preserve">Chocó, que afectó a </w:t>
      </w:r>
      <w:r>
        <w:rPr>
          <w:lang w:val="es-ES_tradnl"/>
        </w:rPr>
        <w:t>varios</w:t>
      </w:r>
      <w:r>
        <w:t xml:space="preserve"> departamentos del territorio nacional.</w:t>
      </w:r>
    </w:p>
    <w:p w14:paraId="6D5A377B" w14:textId="77777777" w:rsidR="00993A36" w:rsidRDefault="00993A36" w:rsidP="00993A36">
      <w:pPr>
        <w:pStyle w:val="ListParagraph"/>
        <w:numPr>
          <w:ilvl w:val="0"/>
          <w:numId w:val="2"/>
        </w:numPr>
        <w:jc w:val="both"/>
      </w:pPr>
      <w:r>
        <w:t>Mediante el Decreto 1261 del 19 de agosto de 2026, el Presidente de la República, con la firma de todos los Ministros, declaró el Estado de Emergencia Económica, Social y Ecológica en los departamentos afectados, con fundamento en el artículo 215 de la Constitución Política.</w:t>
      </w:r>
    </w:p>
    <w:p w14:paraId="390F6CBC" w14:textId="77777777" w:rsidR="00993A36" w:rsidRPr="00993A36" w:rsidRDefault="00993A36" w:rsidP="00993A36">
      <w:pPr>
        <w:pStyle w:val="ListParagraph"/>
        <w:numPr>
          <w:ilvl w:val="0"/>
          <w:numId w:val="2"/>
        </w:numPr>
        <w:jc w:val="both"/>
      </w:pPr>
      <w:r>
        <w:t xml:space="preserve">En desarrollo de dicha declaratoria, el 9 de septiembre de 2026 el Gobierno Nacional expidió el Decreto Legislativo 1384 de 2026, </w:t>
      </w:r>
      <w:r w:rsidRPr="00993A36">
        <w:rPr>
          <w:i/>
          <w:iCs/>
          <w:sz w:val="22"/>
          <w:szCs w:val="22"/>
        </w:rPr>
        <w:t>"por el cual se adoptan medidas transitorias en materia de función administrativa, empleo público y gestión institucional para garantizar la continuidad de la administración pública y facilitar el acceso de la ciudadanía a los servicios del Estado en el marco de la declaratoria de emergencia económica, social y ecológica".</w:t>
      </w:r>
    </w:p>
    <w:p w14:paraId="1FCB364D" w14:textId="77777777" w:rsidR="00993A36" w:rsidRDefault="00993A36" w:rsidP="00993A36">
      <w:pPr>
        <w:pStyle w:val="ListParagraph"/>
        <w:numPr>
          <w:ilvl w:val="0"/>
          <w:numId w:val="2"/>
        </w:numPr>
        <w:jc w:val="both"/>
      </w:pPr>
      <w:r>
        <w:t xml:space="preserve">El artículo 7 de dicho decreto dispone el aplazamiento, hasta el 31 de diciembre de 2026 y en todo el territorio nacional, de los procesos de selección para proveer empleos públicos, pero establece expresamente en su numeral 3 que </w:t>
      </w:r>
      <w:r w:rsidRPr="00993A36">
        <w:rPr>
          <w:i/>
          <w:iCs/>
          <w:sz w:val="22"/>
          <w:szCs w:val="22"/>
        </w:rPr>
        <w:t xml:space="preserve">"no habrá lugar al aplazamiento cuando el representante de la entidad que </w:t>
      </w:r>
      <w:r w:rsidRPr="00993A36">
        <w:rPr>
          <w:i/>
          <w:iCs/>
          <w:sz w:val="22"/>
          <w:szCs w:val="22"/>
        </w:rPr>
        <w:lastRenderedPageBreak/>
        <w:t>adelanta el concurso o convocatoria determine motivadamente que la etapa puede adelantarse sin afectar los derechos ni el acceso en igualdad de condiciones de las personas domiciliadas, residentes o directamente afectadas"</w:t>
      </w:r>
      <w:r w:rsidRPr="00993A36">
        <w:rPr>
          <w:sz w:val="22"/>
          <w:szCs w:val="22"/>
        </w:rPr>
        <w:t xml:space="preserve"> </w:t>
      </w:r>
      <w:r>
        <w:t>en los territorios objeto de la emergencia.</w:t>
      </w:r>
    </w:p>
    <w:p w14:paraId="51EEDED2" w14:textId="77777777" w:rsidR="00993A36" w:rsidRDefault="00993A36" w:rsidP="00993A36">
      <w:pPr>
        <w:pStyle w:val="ListParagraph"/>
        <w:numPr>
          <w:ilvl w:val="0"/>
          <w:numId w:val="2"/>
        </w:numPr>
        <w:jc w:val="both"/>
      </w:pPr>
      <w:r>
        <w:t>Desde el año 2024 se adelanta el Concurso Abierto de Méritos CGR-2024-2026, dirigido a proveer 3.144 cargos de carrera administrativa de la Contraloría General de la República, cuyo operador técnico es la Universidad de Antioquia, en desarrollo del régimen especial de carrera administrativa establecido en el artículo 268, numeral 10, de la Constitución Política y en el Decreto Ley 268 de 2000.</w:t>
      </w:r>
    </w:p>
    <w:p w14:paraId="53E6F6A1" w14:textId="77777777" w:rsidR="00993A36" w:rsidRDefault="00993A36" w:rsidP="00993A36">
      <w:pPr>
        <w:pStyle w:val="ListParagraph"/>
        <w:numPr>
          <w:ilvl w:val="0"/>
          <w:numId w:val="2"/>
        </w:numPr>
        <w:jc w:val="both"/>
      </w:pPr>
      <w:r>
        <w:t>A la fecha de expedición del Decreto 1384 de 2026, el concurso CGR-2024-2026 había agotado ya las etapas que exigían la participación activa, simultánea o presencial de los aspirantes: las pruebas escritas se realizaron el 22 de marzo de 2026, los resultados se publicaron el 27 de abril de 2026, y la verificación de antecedentes se surtió hasta el 24 de agosto de 2026 — todas ellas con anterioridad a la expedición del Decreto 1384. La suscrita accionante superó dichas etapas y se encuentra, a la fecha, encabezando la lista con un puntaje ponderado de XX.XXXX (según cálculo propio).</w:t>
      </w:r>
    </w:p>
    <w:p w14:paraId="5E905E3F" w14:textId="77777777" w:rsidR="00993A36" w:rsidRDefault="00993A36" w:rsidP="00993A36">
      <w:pPr>
        <w:pStyle w:val="ListParagraph"/>
        <w:numPr>
          <w:ilvl w:val="0"/>
          <w:numId w:val="2"/>
        </w:numPr>
        <w:jc w:val="both"/>
      </w:pPr>
      <w:r>
        <w:t xml:space="preserve">La Universidad de Antioquia, en su calidad de operador del concurso, conceptuó ante la Contraloría General de la República que el proceso podía continuar su curso sin necesidad de aplazamiento. </w:t>
      </w:r>
    </w:p>
    <w:p w14:paraId="637C75F8" w14:textId="77777777" w:rsidR="00993A36" w:rsidRPr="00993A36" w:rsidRDefault="00993A36" w:rsidP="00993A36">
      <w:pPr>
        <w:pStyle w:val="ListParagraph"/>
        <w:numPr>
          <w:ilvl w:val="0"/>
          <w:numId w:val="2"/>
        </w:numPr>
        <w:jc w:val="both"/>
      </w:pPr>
      <w:r>
        <w:t xml:space="preserve">Mediante Oficio 2026IE0104743 del 16 de septiembre de 2026, la Oficina Jurídica de la Contraloría General de la República, dirigido al Consejo Superior de Carrera Administrativa, conceptuó en sentido contrario, señalando que las etapas pendientes sí exigen actuación de los aspirantes —al amparo de los artículos 37 y 38 de la Resolución Organizacional OGZ-0858 de 2024, que prevén un término de tres (3) días hábiles para presentar aclaraciones por errores aritméticos frente a la calificación definitiva, y mecanismos de desempate que incluyen el aporte de certificado electoral o sorteo— y recomendó </w:t>
      </w:r>
      <w:r w:rsidRPr="00993A36">
        <w:rPr>
          <w:i/>
          <w:iCs/>
          <w:sz w:val="22"/>
          <w:szCs w:val="22"/>
        </w:rPr>
        <w:t>"la suspensión el concurso de méritos CGR-2024 en el estado en que se encuentra, retomando con un nuevo cronograma a partir del 1 de enero de 2027".</w:t>
      </w:r>
    </w:p>
    <w:p w14:paraId="38C69831" w14:textId="77777777" w:rsidR="00993A36" w:rsidRDefault="00993A36" w:rsidP="00993A36">
      <w:pPr>
        <w:pStyle w:val="ListParagraph"/>
        <w:numPr>
          <w:ilvl w:val="0"/>
          <w:numId w:val="2"/>
        </w:numPr>
        <w:jc w:val="both"/>
      </w:pPr>
      <w:r>
        <w:t xml:space="preserve">El propio Oficio 2026IE0104743 reconoce expresamente, en su acápite </w:t>
      </w:r>
      <w:r w:rsidRPr="00993A36">
        <w:rPr>
          <w:i/>
          <w:iCs/>
          <w:sz w:val="22"/>
          <w:szCs w:val="22"/>
        </w:rPr>
        <w:t>"Alcance del Concepto y competencia de la Oficina Jurídica"</w:t>
      </w:r>
      <w:r>
        <w:t xml:space="preserve">, que los conceptos emitidos por dicha dependencia </w:t>
      </w:r>
      <w:r w:rsidRPr="00993A36">
        <w:rPr>
          <w:i/>
          <w:iCs/>
          <w:sz w:val="22"/>
          <w:szCs w:val="22"/>
        </w:rPr>
        <w:t>"no son de obligatorio cumplimiento o ejecución, ni tienen el carácter de fuente normativa"</w:t>
      </w:r>
      <w:r>
        <w:t>, de manera que dicho documento no constituye, por sí solo, un acto administrativo apto para suspender el concurso.</w:t>
      </w:r>
    </w:p>
    <w:p w14:paraId="35C95543" w14:textId="77777777" w:rsidR="00993A36" w:rsidRDefault="00993A36" w:rsidP="00993A36">
      <w:pPr>
        <w:pStyle w:val="ListParagraph"/>
        <w:numPr>
          <w:ilvl w:val="0"/>
          <w:numId w:val="2"/>
        </w:numPr>
        <w:jc w:val="both"/>
      </w:pPr>
      <w:r>
        <w:t xml:space="preserve">No obstante lo anterior, el Consejo Superior de Carrera Administrativa de la Contraloría General de la República, mediante acta de sesión extraordinaria celebrada el día 17 de septiembre de 2026, acogió la recomendación contenida en el Oficio 2026IE0104743 y decidió suspender el Concurso Abierto de Méritos CGR-2024-2026 en el estado en que se encuentra, disponiendo su reanudación a partir del 1 de enero de 2027, sin haber ponderado ni motivado por qué no era procedente adoptar una medida individual y menos lesiva </w:t>
      </w:r>
      <w:r>
        <w:rPr>
          <w:lang w:val="es-ES_tradnl"/>
        </w:rPr>
        <w:t>(</w:t>
      </w:r>
      <w:r>
        <w:t>como la simple ampliación de los términos de reclamación</w:t>
      </w:r>
      <w:r>
        <w:rPr>
          <w:lang w:val="es-ES_tradnl"/>
        </w:rPr>
        <w:t xml:space="preserve">) </w:t>
      </w:r>
      <w:r>
        <w:t>en lugar de suspender la totalidad del trámite restante para todos los concursantes, incluidos quienes, como la accionante, no tiene</w:t>
      </w:r>
      <w:r>
        <w:rPr>
          <w:lang w:val="es-ES_tradnl"/>
        </w:rPr>
        <w:t>n</w:t>
      </w:r>
      <w:r>
        <w:t xml:space="preserve"> afectación alguna por el sismo.</w:t>
      </w:r>
    </w:p>
    <w:p w14:paraId="07D8AD6E" w14:textId="77777777" w:rsidR="00993A36" w:rsidRDefault="00993A36" w:rsidP="00993A36">
      <w:pPr>
        <w:pStyle w:val="ListParagraph"/>
        <w:numPr>
          <w:ilvl w:val="0"/>
          <w:numId w:val="2"/>
        </w:numPr>
        <w:jc w:val="both"/>
      </w:pPr>
      <w:r>
        <w:lastRenderedPageBreak/>
        <w:t>La suspensión referida fue comunicada a los concursantes el 18 de septiembre de 2026, fecha a partir de la cual se cuenta el término de inmediatez de la presente acción.</w:t>
      </w:r>
    </w:p>
    <w:p w14:paraId="1E821062" w14:textId="77777777" w:rsidR="00993A36" w:rsidRDefault="00993A36" w:rsidP="00993A36">
      <w:pPr>
        <w:pStyle w:val="ListParagraph"/>
        <w:numPr>
          <w:ilvl w:val="0"/>
          <w:numId w:val="2"/>
        </w:numPr>
        <w:jc w:val="both"/>
      </w:pPr>
      <w:r>
        <w:t xml:space="preserve">Aunque la accionante reside en uno de los departamentos afectados por el sismo, a la fecha no existe ninguna </w:t>
      </w:r>
      <w:r>
        <w:rPr>
          <w:lang w:val="es-ES_tradnl"/>
        </w:rPr>
        <w:t xml:space="preserve">dificultad o </w:t>
      </w:r>
      <w:r>
        <w:t>imposibilidad para que comparezca de manera virtual como lo ha venido haciendo y que cumpla con los requerimientos que se desprendan de la participación del concurso.</w:t>
      </w:r>
    </w:p>
    <w:p w14:paraId="7EBB34A6" w14:textId="77777777" w:rsidR="00993A36" w:rsidRDefault="00993A36" w:rsidP="00993A36">
      <w:pPr>
        <w:pStyle w:val="ListParagraph"/>
        <w:ind w:left="1080"/>
        <w:jc w:val="both"/>
        <w:rPr>
          <w:lang w:val="es-ES_tradnl"/>
        </w:rPr>
      </w:pPr>
      <w:r>
        <w:rPr>
          <w:lang w:val="es-ES_tradnl"/>
        </w:rPr>
        <w:t>O</w:t>
      </w:r>
    </w:p>
    <w:p w14:paraId="6EDFB538" w14:textId="77777777" w:rsidR="00993A36" w:rsidRPr="00993A36" w:rsidRDefault="00993A36" w:rsidP="00993A36">
      <w:pPr>
        <w:pStyle w:val="ListParagraph"/>
        <w:ind w:left="1080"/>
        <w:jc w:val="both"/>
        <w:rPr>
          <w:lang w:val="es-ES_tradnl"/>
        </w:rPr>
      </w:pPr>
      <w:r>
        <w:rPr>
          <w:lang w:val="es-ES_tradnl"/>
        </w:rPr>
        <w:t xml:space="preserve">La accionante no reside, ni se domicilia en ninguno de los departamentos afectados, por tanto, a la fecha no existe dificultad o </w:t>
      </w:r>
      <w:r>
        <w:t>imposibilidad para que comparezca de manera virtual como lo ha venido haciendo y que cumpla con los requerimientos que se desprendan de la participación del concurso.</w:t>
      </w:r>
    </w:p>
    <w:p w14:paraId="17381B5C" w14:textId="77777777" w:rsidR="00993A36" w:rsidRDefault="00993A36" w:rsidP="00993A36">
      <w:pPr>
        <w:pStyle w:val="ListParagraph"/>
        <w:numPr>
          <w:ilvl w:val="0"/>
          <w:numId w:val="2"/>
        </w:numPr>
        <w:jc w:val="both"/>
      </w:pPr>
      <w:r>
        <w:t>El Decreto 1261 de 2026, que declaró el Estado de Emergencia, fue remitido a la Corte Constitucional para su revisión automática de constitucionalidad, actuación que se encuentra en curso, sin que a la fecha exista pronunciamiento de fondo sobre su exequibilidad ni sobre la del Decreto 1384 de 2026.</w:t>
      </w:r>
    </w:p>
    <w:p w14:paraId="5E7E4F31" w14:textId="77777777" w:rsidR="00993A36" w:rsidRDefault="00993A36" w:rsidP="00993A36">
      <w:pPr>
        <w:pStyle w:val="ListParagraph"/>
        <w:numPr>
          <w:ilvl w:val="0"/>
          <w:numId w:val="1"/>
        </w:numPr>
        <w:jc w:val="both"/>
      </w:pPr>
      <w:r>
        <w:t>DERECHOS FUNDAMENTALES VULNERADOS O AMENAZADOS</w:t>
      </w:r>
    </w:p>
    <w:p w14:paraId="2EB1028A" w14:textId="77777777" w:rsidR="00993A36" w:rsidRDefault="00993A36" w:rsidP="00993A36">
      <w:pPr>
        <w:jc w:val="both"/>
      </w:pPr>
    </w:p>
    <w:p w14:paraId="57BB25A6" w14:textId="77777777" w:rsidR="00993A36" w:rsidRDefault="00993A36" w:rsidP="00993A36">
      <w:pPr>
        <w:jc w:val="both"/>
      </w:pPr>
      <w:r>
        <w:t>La actuación de las entidades accionadas vulnera y amenaza los siguientes derechos fundamentales del accionante:</w:t>
      </w:r>
    </w:p>
    <w:p w14:paraId="41A03004" w14:textId="77777777" w:rsidR="00993A36" w:rsidRDefault="00993A36" w:rsidP="00993A36">
      <w:pPr>
        <w:jc w:val="both"/>
      </w:pPr>
    </w:p>
    <w:p w14:paraId="395ED3B5" w14:textId="77777777" w:rsidR="00993A36" w:rsidRDefault="00993A36" w:rsidP="00993A36">
      <w:pPr>
        <w:spacing w:after="240"/>
        <w:jc w:val="both"/>
      </w:pPr>
      <w:r w:rsidRPr="00993A36">
        <w:rPr>
          <w:u w:val="single"/>
        </w:rPr>
        <w:t>Igualdad</w:t>
      </w:r>
      <w:r>
        <w:t xml:space="preserve"> (artículo 13 de la Constitución Política): al recibir un trato igual —la suspensión general del trámite— a quien se encuentra en una situación de hecho distinta a la de los aspirantes domiciliados, residentes o directamente afectados por la emergencia, sin que exista una justificación objetiva y razonable para ese trato indiferenciado.</w:t>
      </w:r>
    </w:p>
    <w:p w14:paraId="05ECA0D2" w14:textId="77777777" w:rsidR="00993A36" w:rsidRDefault="00993A36" w:rsidP="00993A36">
      <w:pPr>
        <w:spacing w:after="240"/>
        <w:jc w:val="both"/>
      </w:pPr>
      <w:r w:rsidRPr="00993A36">
        <w:rPr>
          <w:u w:val="single"/>
        </w:rPr>
        <w:t>Debido proceso administrativo</w:t>
      </w:r>
      <w:r>
        <w:t xml:space="preserve"> (artículo 29 de la Constitución Política): por la ausencia de una motivación suficiente, propia y ponderada del acto que ordena la suspensión general del concurso, que se limita a acoger un concepto jurídico que, por su propia naturaleza, no es vinculante ni constituye fuente normativa.</w:t>
      </w:r>
    </w:p>
    <w:p w14:paraId="61E25880" w14:textId="77777777" w:rsidR="00993A36" w:rsidRDefault="00993A36" w:rsidP="00993A36">
      <w:pPr>
        <w:jc w:val="both"/>
      </w:pPr>
      <w:r w:rsidRPr="00993A36">
        <w:rPr>
          <w:u w:val="single"/>
        </w:rPr>
        <w:t>Acceso a cargos y funciones públicas en condiciones de igualdad con fundamento en el mérito</w:t>
      </w:r>
      <w:r>
        <w:t xml:space="preserve"> (artículos 40, numeral 7, y 125 de la Constitución Política): derecho que la accionante viene ejerciendo desde su inscripción en el concurso y que ya ha materializado parcialmente al superar las pruebas escritas y la verificación de antecedentes.</w:t>
      </w:r>
    </w:p>
    <w:p w14:paraId="436A19E4" w14:textId="77777777" w:rsidR="00993A36" w:rsidRDefault="00993A36" w:rsidP="00993A36">
      <w:pPr>
        <w:spacing w:before="240" w:after="240"/>
        <w:jc w:val="both"/>
      </w:pPr>
      <w:r w:rsidRPr="00993A36">
        <w:rPr>
          <w:u w:val="single"/>
        </w:rPr>
        <w:t>Confianza legítima y buena fe</w:t>
      </w:r>
      <w:r>
        <w:t xml:space="preserve"> (artículo 83 de la Constitución Política): por la alteración sobreviniente del cronograma anunciado y de las reglas de la convocatoria, en las que la accionante confió de buena fe al participar y avanzar en cada una de sus etapas.</w:t>
      </w:r>
    </w:p>
    <w:p w14:paraId="58700F2D" w14:textId="77777777" w:rsidR="00993A36" w:rsidRDefault="00993A36" w:rsidP="00993A36">
      <w:pPr>
        <w:jc w:val="both"/>
      </w:pPr>
      <w:r w:rsidRPr="00993A36">
        <w:rPr>
          <w:u w:val="single"/>
        </w:rPr>
        <w:t>Trabajo</w:t>
      </w:r>
      <w:r>
        <w:t xml:space="preserve"> (artículo 25 de la Constitución Política): en su dimensión de acceso a un empleo público en condiciones dignas y justas, afectado por la prolongación injustificada del trámite de nombramiento.</w:t>
      </w:r>
    </w:p>
    <w:p w14:paraId="5E0318E6" w14:textId="77777777" w:rsidR="00993A36" w:rsidRDefault="00993A36" w:rsidP="00993A36">
      <w:pPr>
        <w:pStyle w:val="ListParagraph"/>
        <w:numPr>
          <w:ilvl w:val="0"/>
          <w:numId w:val="1"/>
        </w:numPr>
        <w:jc w:val="both"/>
      </w:pPr>
      <w:r>
        <w:t>FUNDAMENTOS DE DERECHO Y CONCEPTO DE LA VIOLACIÓN</w:t>
      </w:r>
    </w:p>
    <w:p w14:paraId="37DF0A72" w14:textId="77777777" w:rsidR="00993A36" w:rsidRDefault="00993A36" w:rsidP="00993A36">
      <w:pPr>
        <w:jc w:val="both"/>
      </w:pPr>
    </w:p>
    <w:p w14:paraId="02A0778F" w14:textId="77777777" w:rsidR="00993A36" w:rsidRPr="00993A36" w:rsidRDefault="00993A36" w:rsidP="00993A36">
      <w:pPr>
        <w:jc w:val="both"/>
        <w:rPr>
          <w:u w:val="single"/>
        </w:rPr>
      </w:pPr>
      <w:r>
        <w:rPr>
          <w:u w:val="single"/>
          <w:lang w:val="es-ES_tradnl"/>
        </w:rPr>
        <w:lastRenderedPageBreak/>
        <w:t xml:space="preserve">Requisito de inmediatez - </w:t>
      </w:r>
      <w:r w:rsidRPr="00993A36">
        <w:rPr>
          <w:u w:val="single"/>
        </w:rPr>
        <w:t>Improcedencia de la acción ordinaria y procedencia de la tutela</w:t>
      </w:r>
    </w:p>
    <w:p w14:paraId="611748A4" w14:textId="77777777" w:rsidR="00993A36" w:rsidRDefault="00993A36" w:rsidP="00993A36">
      <w:pPr>
        <w:jc w:val="both"/>
      </w:pPr>
    </w:p>
    <w:p w14:paraId="554AB56A" w14:textId="77777777" w:rsidR="00993A36" w:rsidRDefault="00993A36" w:rsidP="00993A36">
      <w:pPr>
        <w:jc w:val="both"/>
      </w:pPr>
      <w:r>
        <w:t>De conformidad con el artículo 86 de la Constitución Política y el artículo 6 del Decreto 2591 de 1991, la acción de tutela es improcedente cuando el afectado dispone de otro medio de defensa judicial, salvo que se utilice como mecanismo transitorio para evitar un perjuicio irremediable, o que el medio ordinario no resulte idóneo ni eficaz para la protección inmediata del derecho. En materia de concursos de méritos, la Corte Constitucional ha sostenido de manera reiterada, desde la Sentencia T-256 de 1995, que la acción de nulidad y restablecimiento del derecho ante la Jurisdicción de lo Contencioso Administrativo no constituye un mecanismo idóneo ni eficaz frente a las etapas y plazos propios de un concurso en curso, dada la incompatibilidad entre la duración de dicho proceso judicial (que se cuenta en años) y la dinámica temporal del concurso, razón por la cual la tutela procede como mecanismo principal de protección en esta materia.</w:t>
      </w:r>
    </w:p>
    <w:p w14:paraId="2E1E7B53" w14:textId="77777777" w:rsidR="00993A36" w:rsidRDefault="00993A36" w:rsidP="00993A36">
      <w:pPr>
        <w:jc w:val="both"/>
      </w:pPr>
    </w:p>
    <w:p w14:paraId="626DF47E" w14:textId="77777777" w:rsidR="00993A36" w:rsidRDefault="00993A36" w:rsidP="00993A36">
      <w:pPr>
        <w:jc w:val="both"/>
      </w:pPr>
      <w:r>
        <w:t>En el presente caso, la duración del trámite contencioso administrativo resultaría manifiestamente incompatible con la necesidad de que el concurso CGR-2024-2026 (que ya lleva más de dos años de trámite y se encuentra en su etapa final) culmine sin dilaciones adicionales no justificadas.</w:t>
      </w:r>
    </w:p>
    <w:p w14:paraId="2F4981B5" w14:textId="77777777" w:rsidR="00993A36" w:rsidRDefault="00993A36" w:rsidP="00993A36">
      <w:pPr>
        <w:jc w:val="both"/>
      </w:pPr>
    </w:p>
    <w:p w14:paraId="3201C0DD" w14:textId="77777777" w:rsidR="00993A36" w:rsidRDefault="00993A36" w:rsidP="00993A36">
      <w:pPr>
        <w:jc w:val="both"/>
      </w:pPr>
      <w:r>
        <w:t>Se cumple igualmente el requisito de inmediatez, por cuanto la presente acción se interpone dentro de un término razonable contado a partir de la comunicación de la decisión de suspensión (18 de septiembre, han pasado solamente 2 días hábiles y 4 días calendario), y el requisito de legitimación por activa, en tanto la accionante ostenta un interés directo, cierto y actual derivado de su condición de aspirante que superó las etapas de pruebas y verificación de antecedentes del concurso CGR-2024</w:t>
      </w:r>
      <w:r>
        <w:rPr>
          <w:lang w:val="es-ES_tradnl"/>
        </w:rPr>
        <w:t>-2026</w:t>
      </w:r>
      <w:r>
        <w:t>.</w:t>
      </w:r>
    </w:p>
    <w:p w14:paraId="0850BC66" w14:textId="77777777" w:rsidR="00993A36" w:rsidRDefault="00993A36" w:rsidP="00993A36">
      <w:pPr>
        <w:jc w:val="both"/>
      </w:pPr>
    </w:p>
    <w:p w14:paraId="1C584DEE" w14:textId="77777777" w:rsidR="00993A36" w:rsidRPr="00993A36" w:rsidRDefault="00993A36" w:rsidP="00993A36">
      <w:pPr>
        <w:jc w:val="both"/>
        <w:rPr>
          <w:u w:val="single"/>
        </w:rPr>
      </w:pPr>
      <w:r w:rsidRPr="00993A36">
        <w:rPr>
          <w:u w:val="single"/>
        </w:rPr>
        <w:t>El propio Decreto 1384 de 2026 exige valorar la medida menos lesiva antes de suspender de forma general</w:t>
      </w:r>
    </w:p>
    <w:p w14:paraId="02B251C5" w14:textId="77777777" w:rsidR="00993A36" w:rsidRDefault="00993A36" w:rsidP="00993A36">
      <w:pPr>
        <w:jc w:val="both"/>
      </w:pPr>
    </w:p>
    <w:p w14:paraId="0DF7AFC9" w14:textId="77777777" w:rsidR="00993A36" w:rsidRDefault="00993A36" w:rsidP="00993A36">
      <w:pPr>
        <w:jc w:val="both"/>
      </w:pPr>
      <w:r>
        <w:t>El artículo 7 del Decreto Legislativo 1384 de 2026 no ordena una suspensión automática e incondicional de todos los concursos de mérito del país. Su numeral 3 dispone que "no habrá lugar al aplazamiento cuando el representante de la entidad que adelanta el concurso o convocatoria determine motivadamente que la etapa puede adelantarse sin afectar los derechos ni el acceso en igualdad de condiciones de las personas domiciliadas, residentes o directamente afectadas" por la emergencia. Los propios considerandos del decreto (pág. 11) reconocen que "una medida individual no siempre constituye una alternativa igualmente idónea", lo que, leído en sentido contrario, significa que cuando sí lo es, la entidad debe preferirla sobre el aplazamiento general, en aplicación de los principios de necesidad y proporcionalidad que rigen toda medida adoptada al amparo de un estado de excepción (artículos 2, 4 a 15 y 47 de la Ley 137 de 1994, expresamente invocados en los considerandos del propio decreto, pág. 3).</w:t>
      </w:r>
    </w:p>
    <w:p w14:paraId="721F74DB" w14:textId="77777777" w:rsidR="00993A36" w:rsidRDefault="00993A36" w:rsidP="00993A36">
      <w:pPr>
        <w:jc w:val="both"/>
      </w:pPr>
    </w:p>
    <w:p w14:paraId="3BD2E74D" w14:textId="77777777" w:rsidR="00993A36" w:rsidRDefault="00993A36" w:rsidP="00993A36">
      <w:pPr>
        <w:jc w:val="both"/>
      </w:pPr>
      <w:r>
        <w:t xml:space="preserve">En el presente caso, las únicas actuaciones pendientes del concurso CGR-2024-2026 que exigen participación del aspirante son: (i) la presentación de aclaraciones por errores aritméticos frente a la calificación definitiva, dentro de los tres (3) días hábiles siguientes a su publicación (artículo 37 de la Resolución OGZ-0858 de 2024); y (ii) el aporte del </w:t>
      </w:r>
      <w:r>
        <w:lastRenderedPageBreak/>
        <w:t>certificado electoral para dirimir eventuales empates (artículo 38 ibídem). Ninguna de estas actuaciones exige la presencia física, el desplazamiento ni la disponibilidad de conectividad de los aspirantes de forma simultánea, y ambas son perfectamente susceptibles de una prórroga individual y focalizada en favor de quienes acrediten afectación directa por el sismo, sin necesidad de paralizar el trámite para la totalidad de los más de 3.000 aspirantes del concurso.</w:t>
      </w:r>
    </w:p>
    <w:p w14:paraId="25004479" w14:textId="77777777" w:rsidR="00993A36" w:rsidRDefault="00993A36" w:rsidP="00993A36">
      <w:pPr>
        <w:jc w:val="both"/>
      </w:pPr>
    </w:p>
    <w:p w14:paraId="164FA516" w14:textId="77777777" w:rsidR="00993A36" w:rsidRDefault="00993A36" w:rsidP="00993A36">
      <w:pPr>
        <w:jc w:val="both"/>
      </w:pPr>
      <w:r>
        <w:t>La decisión de suspender la totalidad del trámite restante, sin ponderar expresamente esta alternativa menos gravosa, desconoce el juicio de necesidad y proporcionalidad que el propio Decreto 1384 de 2026 exige, y por tanto excede el ámbito de la habilitación excepcional que dicha norma confiere.</w:t>
      </w:r>
    </w:p>
    <w:p w14:paraId="087CE947" w14:textId="77777777" w:rsidR="00993A36" w:rsidRDefault="00993A36" w:rsidP="00993A36">
      <w:pPr>
        <w:jc w:val="both"/>
      </w:pPr>
    </w:p>
    <w:p w14:paraId="3B0E09AE" w14:textId="77777777" w:rsidR="00993A36" w:rsidRPr="00993A36" w:rsidRDefault="00993A36" w:rsidP="00993A36">
      <w:pPr>
        <w:jc w:val="both"/>
        <w:rPr>
          <w:u w:val="single"/>
        </w:rPr>
      </w:pPr>
      <w:r w:rsidRPr="00993A36">
        <w:rPr>
          <w:u w:val="single"/>
        </w:rPr>
        <w:t>El acto de suspensión carece de motivación propia y autónoma</w:t>
      </w:r>
    </w:p>
    <w:p w14:paraId="24963D97" w14:textId="77777777" w:rsidR="00993A36" w:rsidRDefault="00993A36" w:rsidP="00993A36">
      <w:pPr>
        <w:jc w:val="both"/>
      </w:pPr>
    </w:p>
    <w:p w14:paraId="32C59A7B" w14:textId="77777777" w:rsidR="00993A36" w:rsidRDefault="00993A36" w:rsidP="00993A36">
      <w:pPr>
        <w:jc w:val="both"/>
      </w:pPr>
      <w:r>
        <w:t xml:space="preserve">El Oficio 2026IE0104743 del 16 de septiembre de 2026, mediante el cual la Oficina Jurídica de la Contraloría recomendó la suspensión, reconoce expresamente que los conceptos que emite </w:t>
      </w:r>
      <w:r w:rsidRPr="009B06CB">
        <w:rPr>
          <w:i/>
          <w:iCs/>
          <w:sz w:val="22"/>
          <w:szCs w:val="22"/>
        </w:rPr>
        <w:t>"no son de obligatorio cumplimiento o ejecución, ni tienen el carácter de fuente normativa"</w:t>
      </w:r>
      <w:r>
        <w:t xml:space="preserve"> y "</w:t>
      </w:r>
      <w:r w:rsidRPr="009B06CB">
        <w:rPr>
          <w:i/>
          <w:iCs/>
          <w:sz w:val="22"/>
          <w:szCs w:val="22"/>
        </w:rPr>
        <w:t>sólo pueden ser utilizados para facilitar la interpretación y aplicación de las normas jurídicas"</w:t>
      </w:r>
      <w:r>
        <w:t xml:space="preserve"> (numeral 2, con cita del artículo 28 del CPACA, modificado por el artículo 1 de la Ley 1755 de 2015). En consecuencia, dicho concepto no podía, por sí mismo, constituir la motivación del acto administrativo que exige el numeral 3 del artículo 7 del Decreto 1384 de 2026, el cual debe provenir de una valoración autónoma, propia y ponderada del representante de la entidad.</w:t>
      </w:r>
    </w:p>
    <w:p w14:paraId="61C4253E" w14:textId="77777777" w:rsidR="00993A36" w:rsidRDefault="00993A36" w:rsidP="00993A36">
      <w:pPr>
        <w:jc w:val="both"/>
      </w:pPr>
    </w:p>
    <w:p w14:paraId="3CD59D15" w14:textId="77777777" w:rsidR="00993A36" w:rsidRDefault="00993A36" w:rsidP="00993A36">
      <w:pPr>
        <w:jc w:val="both"/>
      </w:pPr>
      <w:r>
        <w:t>Si el acto por el cual el Consejo Superior de Carrera Administrativa ordenó la suspensión se limitó a acoger dicho concepto sin exponer un análisis independiente de necesidad, proporcionalidad y de las alternativas menos lesivas disponibles, adolece de una motivación insuficiente, en desmedro del debido proceso administrativo (artículo 29 C.P.) y de los principios de finalidad y no arbitrariedad que gobiernan toda actuación adoptada al amparo de un estado de excepción.</w:t>
      </w:r>
    </w:p>
    <w:p w14:paraId="69F7F522" w14:textId="77777777" w:rsidR="00993A36" w:rsidRDefault="00993A36" w:rsidP="00993A36">
      <w:pPr>
        <w:jc w:val="both"/>
      </w:pPr>
    </w:p>
    <w:p w14:paraId="688416A1" w14:textId="77777777" w:rsidR="00993A36" w:rsidRPr="00993A36" w:rsidRDefault="00993A36" w:rsidP="00993A36">
      <w:pPr>
        <w:jc w:val="both"/>
        <w:rPr>
          <w:u w:val="single"/>
        </w:rPr>
      </w:pPr>
      <w:r w:rsidRPr="00993A36">
        <w:rPr>
          <w:u w:val="single"/>
        </w:rPr>
        <w:t>La confianza legítima de quienes ya superaron las etapas del concurso</w:t>
      </w:r>
    </w:p>
    <w:p w14:paraId="2E65134E" w14:textId="77777777" w:rsidR="00993A36" w:rsidRDefault="00993A36" w:rsidP="00993A36">
      <w:pPr>
        <w:jc w:val="both"/>
      </w:pPr>
    </w:p>
    <w:p w14:paraId="76A251A1" w14:textId="77777777" w:rsidR="00993A36" w:rsidRDefault="00993A36" w:rsidP="00993A36">
      <w:pPr>
        <w:jc w:val="both"/>
      </w:pPr>
      <w:r>
        <w:t>La Corte Constitucional, en la Sentencia SU-446 de 2011, señaló que las reglas fijadas en la convocatoria de un concurso de méritos "</w:t>
      </w:r>
      <w:r w:rsidRPr="00993A36">
        <w:rPr>
          <w:i/>
          <w:iCs/>
          <w:sz w:val="22"/>
          <w:szCs w:val="22"/>
        </w:rPr>
        <w:t>son de obligatorio cumplimiento para todos"</w:t>
      </w:r>
      <w:r>
        <w:t xml:space="preserve"> y que los participantes, en aplicación de los principios de buena fe y confianza legítima, tienen derecho a esperar su "</w:t>
      </w:r>
      <w:r w:rsidRPr="00993A36">
        <w:rPr>
          <w:i/>
          <w:iCs/>
          <w:sz w:val="22"/>
          <w:szCs w:val="22"/>
        </w:rPr>
        <w:t>estricto cumplimiento"</w:t>
      </w:r>
      <w:r>
        <w:t xml:space="preserve">, de manera que alterarlas sin una razón concreta y verificable </w:t>
      </w:r>
      <w:r w:rsidRPr="00993A36">
        <w:rPr>
          <w:i/>
          <w:iCs/>
          <w:sz w:val="22"/>
          <w:szCs w:val="22"/>
        </w:rPr>
        <w:t>"constituiría una trasgresión a principios axiales"</w:t>
      </w:r>
      <w:r w:rsidRPr="00993A36">
        <w:rPr>
          <w:sz w:val="22"/>
          <w:szCs w:val="22"/>
        </w:rPr>
        <w:t xml:space="preserve"> </w:t>
      </w:r>
      <w:r>
        <w:t>del sistema de carrera, entre ellos la transparencia, la publicidad, la moralidad y la buena fe.  La accionante, que ha cumplido oportunamente cada una de las etapas del concurso CGR-2024-2026 conforme al cronograma anunciado, es titular de esa confianza legítima, que resulta desconocida por una suspensión general no ponderada.</w:t>
      </w:r>
    </w:p>
    <w:p w14:paraId="4C227377" w14:textId="77777777" w:rsidR="00993A36" w:rsidRDefault="00993A36" w:rsidP="00993A36">
      <w:pPr>
        <w:jc w:val="both"/>
      </w:pPr>
    </w:p>
    <w:p w14:paraId="60B47E4F" w14:textId="136A18A5" w:rsidR="00993A36" w:rsidRPr="009B06CB" w:rsidRDefault="009B06CB" w:rsidP="00993A36">
      <w:pPr>
        <w:jc w:val="both"/>
        <w:rPr>
          <w:u w:val="single"/>
          <w:lang w:val="es-ES_tradnl"/>
        </w:rPr>
      </w:pPr>
      <w:r w:rsidRPr="009B06CB">
        <w:rPr>
          <w:u w:val="single"/>
          <w:lang w:val="es-ES_tradnl"/>
        </w:rPr>
        <w:t>Falta de competencia de quien toma la decisión de suspender</w:t>
      </w:r>
    </w:p>
    <w:p w14:paraId="2109AB10" w14:textId="7D6A7FDA" w:rsidR="009B06CB" w:rsidRPr="009B06CB" w:rsidRDefault="009B06CB" w:rsidP="00993A36">
      <w:pPr>
        <w:jc w:val="both"/>
        <w:rPr>
          <w:lang w:val="es-ES_tradnl"/>
        </w:rPr>
      </w:pPr>
      <w:r>
        <w:rPr>
          <w:lang w:val="es-ES_tradnl"/>
        </w:rPr>
        <w:t xml:space="preserve">El numeral 3 del artículo 7 del Decreto </w:t>
      </w:r>
      <w:r>
        <w:t>1384 de 2026</w:t>
      </w:r>
      <w:r>
        <w:rPr>
          <w:lang w:val="es-ES_tradnl"/>
        </w:rPr>
        <w:t xml:space="preserve"> exige que el representante legal de la entidad respectiva sea quien efectúe la evaluación sobre si la(s) etapa(s) pendiente(s) </w:t>
      </w:r>
      <w:r>
        <w:rPr>
          <w:lang w:val="es-ES_tradnl"/>
        </w:rPr>
        <w:lastRenderedPageBreak/>
        <w:t>de adelantar en los concursos que no lleva la CNSC. En el caso en comento, esta evaluación la realizó el Consejo Superior de Carrera Administrativa, que no tenía competencia alguna para tomar dicha decisión.</w:t>
      </w:r>
    </w:p>
    <w:p w14:paraId="4C16C61B" w14:textId="77777777" w:rsidR="009B06CB" w:rsidRPr="009B06CB" w:rsidRDefault="009B06CB" w:rsidP="00993A36">
      <w:pPr>
        <w:jc w:val="both"/>
        <w:rPr>
          <w:lang w:val="es-ES_tradnl"/>
        </w:rPr>
      </w:pPr>
    </w:p>
    <w:p w14:paraId="075E93FD" w14:textId="77777777" w:rsidR="00993A36" w:rsidRDefault="00993A36" w:rsidP="00993A36">
      <w:pPr>
        <w:pStyle w:val="ListParagraph"/>
        <w:numPr>
          <w:ilvl w:val="0"/>
          <w:numId w:val="1"/>
        </w:numPr>
        <w:jc w:val="both"/>
      </w:pPr>
      <w:r>
        <w:t>PRETENSIONES</w:t>
      </w:r>
    </w:p>
    <w:p w14:paraId="52600AFB" w14:textId="77777777" w:rsidR="00993A36" w:rsidRDefault="00993A36" w:rsidP="00993A36">
      <w:pPr>
        <w:pStyle w:val="ListParagraph"/>
        <w:ind w:left="1080"/>
        <w:jc w:val="both"/>
      </w:pPr>
    </w:p>
    <w:p w14:paraId="49921041" w14:textId="77777777" w:rsidR="00993A36" w:rsidRDefault="00993A36" w:rsidP="00993A36">
      <w:pPr>
        <w:jc w:val="both"/>
      </w:pPr>
      <w:r>
        <w:t>Con fundamento en los hechos y consideraciones expuestos, respetuosamente solicito al señor(a) Juez:</w:t>
      </w:r>
    </w:p>
    <w:p w14:paraId="03867BFD" w14:textId="77777777" w:rsidR="00993A36" w:rsidRDefault="00993A36" w:rsidP="00993A36">
      <w:pPr>
        <w:jc w:val="both"/>
      </w:pPr>
    </w:p>
    <w:p w14:paraId="594F3B60" w14:textId="77777777" w:rsidR="00993A36" w:rsidRDefault="00993A36" w:rsidP="00993A36">
      <w:pPr>
        <w:pStyle w:val="ListParagraph"/>
        <w:numPr>
          <w:ilvl w:val="0"/>
          <w:numId w:val="3"/>
        </w:numPr>
        <w:jc w:val="both"/>
      </w:pPr>
      <w:r>
        <w:t>PRIMERA. TUTELAR los derechos fundamentales a la igualdad, al debido proceso, al acceso a cargos públicos en condiciones de igualdad con fundamento en el mérito, a la confianza legítima y al trabajo de la accionante, presuntamente vulnerados por el Consejo Superior de Carrera Administrativa de la Contraloría General de la República al ordenar la suspensión general del Concurso Abierto de Méritos CGR-2024-2026.</w:t>
      </w:r>
    </w:p>
    <w:p w14:paraId="4FA5C0FE" w14:textId="77777777" w:rsidR="00993A36" w:rsidRDefault="00993A36" w:rsidP="00993A36">
      <w:pPr>
        <w:pStyle w:val="ListParagraph"/>
        <w:numPr>
          <w:ilvl w:val="0"/>
          <w:numId w:val="3"/>
        </w:numPr>
        <w:jc w:val="both"/>
      </w:pPr>
      <w:r>
        <w:t>SEGUNDA. ORDENAR al Consejo Superior de Carrera Administrativa y/o al Contralor General de la República, dentro de las cuarenta y ocho (48) horas siguientes a la notificación del fallo, DEJAR SIN EFECTOS el acto mediante el cual se dispuso la suspensión general del Concurso Abierto de Méritos CGR-2024-2026 y, en su lugar, DISPONER LA CONTINUACIÓN de las etapas pendientes (estudio y resolución de reclamaciones sobre el análisis de antecedentes, y conformación y expedición de las listas de elegibles), adoptando las medidas de ajuste razonable e individual que resulten necesarias (ampliación puntual de términos) exclusivamente en favor de los aspirantes que acrediten sumariamente estar domiciliados, residentes o haber sido directamente afectados por el sismo del 10 de agosto de 2026 en los departamentos comprendidos en la declaratoria de emergencia.</w:t>
      </w:r>
    </w:p>
    <w:p w14:paraId="24E9B86D" w14:textId="77777777" w:rsidR="00993A36" w:rsidRDefault="00993A36" w:rsidP="00993A36">
      <w:pPr>
        <w:pStyle w:val="ListParagraph"/>
        <w:numPr>
          <w:ilvl w:val="0"/>
          <w:numId w:val="3"/>
        </w:numPr>
        <w:jc w:val="both"/>
      </w:pPr>
      <w:r>
        <w:t>TERCERA (subsidiaria). En caso de no accederse a la pretensión anterior, ORDENAR al Consejo Superior de Carrera Administrativa o al Contralor General de la República expedir, dentro de un término perentorio no superior a cinco (5) días hábiles, un nuevo acto administrativo debidamente motivado que pondere de manera expresa y específica la existencia de medidas menos lesivas que la suspensión general, conforme a las exigencias del numeral 3 del artículo 7 del Decreto Legislativo 1384 de 2026 y de los juicios de necesidad y proporcionalidad propios de todo estado de excepción.</w:t>
      </w:r>
    </w:p>
    <w:p w14:paraId="3554F382" w14:textId="77777777" w:rsidR="00993A36" w:rsidRDefault="00993A36" w:rsidP="00993A36">
      <w:pPr>
        <w:pStyle w:val="ListParagraph"/>
        <w:numPr>
          <w:ilvl w:val="0"/>
          <w:numId w:val="3"/>
        </w:numPr>
        <w:jc w:val="both"/>
      </w:pPr>
      <w:r>
        <w:t>CUARTA. ORDENAR a las entidades accionadas informar a la accionante y al Despacho, dentro de los tres (3) días siguientes al cumplimiento del fallo, sobre las medidas adoptadas en cumplimiento de la presente sentencia.</w:t>
      </w:r>
    </w:p>
    <w:p w14:paraId="170E87C3" w14:textId="77777777" w:rsidR="00993A36" w:rsidRDefault="00993A36" w:rsidP="00993A36">
      <w:pPr>
        <w:pStyle w:val="ListParagraph"/>
        <w:numPr>
          <w:ilvl w:val="0"/>
          <w:numId w:val="3"/>
        </w:numPr>
        <w:jc w:val="both"/>
      </w:pPr>
      <w:r>
        <w:t>QUINTA. Cualquier otra medida que el (la) señor(a) Juez estime pertinente para la protección efectiva de los derechos fundamentales invocados.</w:t>
      </w:r>
    </w:p>
    <w:p w14:paraId="237B0CE6" w14:textId="77777777" w:rsidR="00993A36" w:rsidRDefault="00993A36" w:rsidP="00993A36">
      <w:pPr>
        <w:jc w:val="both"/>
      </w:pPr>
    </w:p>
    <w:p w14:paraId="42AA8ADA" w14:textId="77777777" w:rsidR="00993A36" w:rsidRDefault="00993A36" w:rsidP="00993A36">
      <w:pPr>
        <w:pStyle w:val="ListParagraph"/>
        <w:numPr>
          <w:ilvl w:val="0"/>
          <w:numId w:val="1"/>
        </w:numPr>
        <w:jc w:val="both"/>
      </w:pPr>
      <w:r>
        <w:t>JURAMENTO</w:t>
      </w:r>
    </w:p>
    <w:p w14:paraId="239DA8FC" w14:textId="77777777" w:rsidR="00993A36" w:rsidRDefault="00993A36" w:rsidP="00993A36">
      <w:pPr>
        <w:jc w:val="both"/>
      </w:pPr>
    </w:p>
    <w:p w14:paraId="72689293" w14:textId="77777777" w:rsidR="00993A36" w:rsidRDefault="00993A36" w:rsidP="00993A36">
      <w:pPr>
        <w:jc w:val="both"/>
      </w:pPr>
      <w:r>
        <w:t xml:space="preserve">Bajo la gravedad del juramento, que se entiende prestado con la presentación de este escrito conforme al artículo 37 del Decreto 2591 de 1991, manifiesto que no he </w:t>
      </w:r>
      <w:r>
        <w:lastRenderedPageBreak/>
        <w:t>presentado otra acción de tutela por los mismos hechos y derechos ante ninguna otra autoridad judicial.</w:t>
      </w:r>
    </w:p>
    <w:p w14:paraId="30CC1919" w14:textId="77777777" w:rsidR="00993A36" w:rsidRDefault="00993A36" w:rsidP="00993A36">
      <w:pPr>
        <w:jc w:val="both"/>
      </w:pPr>
    </w:p>
    <w:p w14:paraId="20EBAC20" w14:textId="77777777" w:rsidR="00993A36" w:rsidRDefault="00993A36" w:rsidP="00993A36">
      <w:pPr>
        <w:pStyle w:val="ListParagraph"/>
        <w:numPr>
          <w:ilvl w:val="0"/>
          <w:numId w:val="1"/>
        </w:numPr>
        <w:jc w:val="both"/>
      </w:pPr>
      <w:r>
        <w:t>PRUEBAS</w:t>
      </w:r>
    </w:p>
    <w:p w14:paraId="0C370B83" w14:textId="77777777" w:rsidR="00993A36" w:rsidRDefault="00993A36" w:rsidP="00993A36">
      <w:pPr>
        <w:pStyle w:val="ListParagraph"/>
        <w:ind w:left="1080"/>
        <w:jc w:val="both"/>
      </w:pPr>
    </w:p>
    <w:p w14:paraId="36C169CC" w14:textId="77777777" w:rsidR="00993A36" w:rsidRDefault="00993A36" w:rsidP="00993A36">
      <w:pPr>
        <w:jc w:val="both"/>
      </w:pPr>
      <w:r>
        <w:t>Solicito respetuosamente tener como pruebas, y decretar las que sean necesarias, los siguientes documentos:</w:t>
      </w:r>
    </w:p>
    <w:p w14:paraId="35047C58" w14:textId="77777777" w:rsidR="00993A36" w:rsidRDefault="00993A36" w:rsidP="00993A36">
      <w:pPr>
        <w:jc w:val="both"/>
      </w:pPr>
    </w:p>
    <w:p w14:paraId="08230F84" w14:textId="77777777" w:rsidR="00993A36" w:rsidRDefault="00993A36" w:rsidP="00993A36">
      <w:pPr>
        <w:pStyle w:val="ListParagraph"/>
        <w:numPr>
          <w:ilvl w:val="0"/>
          <w:numId w:val="5"/>
        </w:numPr>
        <w:jc w:val="both"/>
      </w:pPr>
      <w:r>
        <w:t>Copia del Decreto 1261 del 19 de agosto de 2026.</w:t>
      </w:r>
    </w:p>
    <w:p w14:paraId="441702BC" w14:textId="77777777" w:rsidR="00993A36" w:rsidRDefault="00993A36" w:rsidP="00993A36">
      <w:pPr>
        <w:pStyle w:val="ListParagraph"/>
        <w:numPr>
          <w:ilvl w:val="0"/>
          <w:numId w:val="5"/>
        </w:numPr>
        <w:jc w:val="both"/>
      </w:pPr>
      <w:r>
        <w:t>Copia del Decreto Legislativo 1384 del 9 de septiembre de 2026.</w:t>
      </w:r>
    </w:p>
    <w:p w14:paraId="41D0C096" w14:textId="77777777" w:rsidR="00993A36" w:rsidRDefault="00993A36" w:rsidP="00993A36">
      <w:pPr>
        <w:pStyle w:val="ListParagraph"/>
        <w:numPr>
          <w:ilvl w:val="0"/>
          <w:numId w:val="5"/>
        </w:numPr>
        <w:jc w:val="both"/>
      </w:pPr>
      <w:r>
        <w:t>Copia del Oficio 2026IE0104743 del 16 de septiembre de 2026, expedido por la Oficina Jurídica de la Contraloría General de la República.</w:t>
      </w:r>
    </w:p>
    <w:p w14:paraId="00790F9D" w14:textId="77777777" w:rsidR="00993A36" w:rsidRDefault="00993A36" w:rsidP="00993A36">
      <w:pPr>
        <w:pStyle w:val="ListParagraph"/>
        <w:numPr>
          <w:ilvl w:val="0"/>
          <w:numId w:val="5"/>
        </w:numPr>
        <w:jc w:val="both"/>
      </w:pPr>
      <w:r>
        <w:t>Copia de la Resolución Organizacional OGZ-0858 de 2024.</w:t>
      </w:r>
    </w:p>
    <w:p w14:paraId="1928C22B" w14:textId="65836F59" w:rsidR="009B06CB" w:rsidRDefault="009B06CB" w:rsidP="00993A36">
      <w:pPr>
        <w:pStyle w:val="ListParagraph"/>
        <w:numPr>
          <w:ilvl w:val="0"/>
          <w:numId w:val="5"/>
        </w:numPr>
        <w:jc w:val="both"/>
      </w:pPr>
      <w:r>
        <w:rPr>
          <w:lang w:val="es-ES_tradnl"/>
        </w:rPr>
        <w:t>Copia del comunicado del Consejo Superior de Carrera Administrativa publicado el 18 de septiembre en la página del concurso.</w:t>
      </w:r>
    </w:p>
    <w:p w14:paraId="3F58BAB3" w14:textId="77777777" w:rsidR="00993A36" w:rsidRDefault="00993A36" w:rsidP="00993A36">
      <w:pPr>
        <w:pStyle w:val="ListParagraph"/>
        <w:numPr>
          <w:ilvl w:val="0"/>
          <w:numId w:val="5"/>
        </w:numPr>
        <w:jc w:val="both"/>
      </w:pPr>
      <w:r>
        <w:t>Copia del reporte de resultados y puntaje de la accionante en el concurso CGR-2024-2026.</w:t>
      </w:r>
    </w:p>
    <w:p w14:paraId="49FF3580" w14:textId="77777777" w:rsidR="00993A36" w:rsidRDefault="00993A36" w:rsidP="00993A36">
      <w:pPr>
        <w:pStyle w:val="ListParagraph"/>
        <w:numPr>
          <w:ilvl w:val="0"/>
          <w:numId w:val="5"/>
        </w:numPr>
        <w:jc w:val="both"/>
      </w:pPr>
      <w:r>
        <w:t>Copia de la cédula de ciudadanía de la accionante.</w:t>
      </w:r>
    </w:p>
    <w:p w14:paraId="5EB457F3" w14:textId="77777777" w:rsidR="00993A36" w:rsidRDefault="00993A36" w:rsidP="00993A36">
      <w:pPr>
        <w:pStyle w:val="ListParagraph"/>
        <w:numPr>
          <w:ilvl w:val="0"/>
          <w:numId w:val="5"/>
        </w:numPr>
        <w:jc w:val="both"/>
      </w:pPr>
      <w:r>
        <w:t>Copia del certificado de inscripción de la accionante en el concurso CGR-2024-2026.</w:t>
      </w:r>
    </w:p>
    <w:p w14:paraId="479EE70F" w14:textId="77777777" w:rsidR="00993A36" w:rsidRDefault="00993A36" w:rsidP="00993A36">
      <w:pPr>
        <w:jc w:val="both"/>
      </w:pPr>
      <w:r>
        <w:t>También solicito que se decreten las siguientes pruebas:</w:t>
      </w:r>
    </w:p>
    <w:p w14:paraId="361305DD" w14:textId="77777777" w:rsidR="00993A36" w:rsidRDefault="00993A36" w:rsidP="00993A36">
      <w:pPr>
        <w:jc w:val="both"/>
      </w:pPr>
    </w:p>
    <w:p w14:paraId="12D4B9D8" w14:textId="77777777" w:rsidR="00993A36" w:rsidRDefault="00993A36" w:rsidP="00993A36">
      <w:pPr>
        <w:pStyle w:val="ListParagraph"/>
        <w:numPr>
          <w:ilvl w:val="0"/>
          <w:numId w:val="6"/>
        </w:numPr>
        <w:jc w:val="both"/>
      </w:pPr>
      <w:r>
        <w:t>Copia del escrito de la Universidad de Antioquia mediante el cual se determina que no es necesaria la suspensión (este escrito no es público, pero se cita en el Oficio 2026IE0104743 del 16 de septiembre de 2026, expedido por la Oficina Jurídica de la Contraloría General de la República).</w:t>
      </w:r>
    </w:p>
    <w:p w14:paraId="05EA3CAF" w14:textId="77777777" w:rsidR="00993A36" w:rsidRDefault="00993A36" w:rsidP="00993A36">
      <w:pPr>
        <w:pStyle w:val="ListParagraph"/>
        <w:numPr>
          <w:ilvl w:val="0"/>
          <w:numId w:val="6"/>
        </w:numPr>
        <w:jc w:val="both"/>
      </w:pPr>
      <w:r>
        <w:t>Acta de la sesión extraordinaria del 17 de septiembre de 2026 mediante el cual el Consejo Superior de Carrera Administrativa ordenó la suspensión del concurso.</w:t>
      </w:r>
    </w:p>
    <w:p w14:paraId="0626B54F" w14:textId="77777777" w:rsidR="00993A36" w:rsidRDefault="00993A36" w:rsidP="00993A36">
      <w:pPr>
        <w:pStyle w:val="ListParagraph"/>
        <w:numPr>
          <w:ilvl w:val="0"/>
          <w:numId w:val="6"/>
        </w:numPr>
        <w:jc w:val="both"/>
      </w:pPr>
      <w:r>
        <w:t>Las demás que el Despacho estime pertinente decretar de oficio.</w:t>
      </w:r>
    </w:p>
    <w:p w14:paraId="16063FDD" w14:textId="77777777" w:rsidR="00993A36" w:rsidRDefault="00993A36" w:rsidP="00993A36">
      <w:pPr>
        <w:jc w:val="both"/>
      </w:pPr>
    </w:p>
    <w:p w14:paraId="08CCC28D" w14:textId="77777777" w:rsidR="00993A36" w:rsidRDefault="00993A36" w:rsidP="00993A36">
      <w:pPr>
        <w:pStyle w:val="ListParagraph"/>
        <w:numPr>
          <w:ilvl w:val="0"/>
          <w:numId w:val="1"/>
        </w:numPr>
        <w:jc w:val="both"/>
      </w:pPr>
      <w:r>
        <w:t>ANEXOS</w:t>
      </w:r>
    </w:p>
    <w:p w14:paraId="325056B8" w14:textId="77777777" w:rsidR="00993A36" w:rsidRDefault="00993A36" w:rsidP="00993A36">
      <w:pPr>
        <w:jc w:val="both"/>
      </w:pPr>
    </w:p>
    <w:p w14:paraId="4F1B8CDC" w14:textId="77777777" w:rsidR="00993A36" w:rsidRDefault="00993A36" w:rsidP="00993A36">
      <w:pPr>
        <w:jc w:val="both"/>
      </w:pPr>
      <w:r>
        <w:t>Se anexan los documentos relacionados en el acápite de pruebas.</w:t>
      </w:r>
    </w:p>
    <w:p w14:paraId="6EF7C0B7" w14:textId="77777777" w:rsidR="00993A36" w:rsidRDefault="00993A36" w:rsidP="00993A36">
      <w:pPr>
        <w:jc w:val="both"/>
      </w:pPr>
    </w:p>
    <w:p w14:paraId="31A922CB" w14:textId="77777777" w:rsidR="00993A36" w:rsidRDefault="00993A36" w:rsidP="00993A36">
      <w:pPr>
        <w:pStyle w:val="ListParagraph"/>
        <w:numPr>
          <w:ilvl w:val="0"/>
          <w:numId w:val="1"/>
        </w:numPr>
        <w:jc w:val="both"/>
      </w:pPr>
      <w:r>
        <w:t>COMPETENCIA</w:t>
      </w:r>
    </w:p>
    <w:p w14:paraId="40A89864" w14:textId="77777777" w:rsidR="00993A36" w:rsidRDefault="00993A36" w:rsidP="00993A36">
      <w:pPr>
        <w:jc w:val="both"/>
      </w:pPr>
    </w:p>
    <w:p w14:paraId="1EEB1B95" w14:textId="77777777" w:rsidR="00993A36" w:rsidRDefault="00993A36" w:rsidP="00993A36">
      <w:pPr>
        <w:jc w:val="both"/>
      </w:pPr>
      <w:r>
        <w:t>De conformidad con las reglas de reparto vigentes para la acción de tutela (Decreto 2591 de 1991 y Decreto 1983 de 2017), es competente para conocer de la presente acción el juez de CIUDAD, DEPARTAMENTO del domicilio de la accionante o de la entidad accionada, a quien corresponda por reparto.</w:t>
      </w:r>
    </w:p>
    <w:p w14:paraId="3C8DE225" w14:textId="77777777" w:rsidR="00993A36" w:rsidRDefault="00993A36" w:rsidP="00993A36">
      <w:pPr>
        <w:jc w:val="both"/>
      </w:pPr>
    </w:p>
    <w:p w14:paraId="2A297611" w14:textId="77777777" w:rsidR="00993A36" w:rsidRDefault="00993A36" w:rsidP="00993A36">
      <w:pPr>
        <w:pStyle w:val="ListParagraph"/>
        <w:numPr>
          <w:ilvl w:val="0"/>
          <w:numId w:val="1"/>
        </w:numPr>
        <w:jc w:val="both"/>
      </w:pPr>
      <w:r>
        <w:t>NOTIFICACIONES</w:t>
      </w:r>
    </w:p>
    <w:p w14:paraId="13A32EBD" w14:textId="77777777" w:rsidR="00993A36" w:rsidRDefault="00993A36" w:rsidP="00993A36">
      <w:pPr>
        <w:ind w:left="360"/>
        <w:jc w:val="both"/>
      </w:pPr>
    </w:p>
    <w:p w14:paraId="7644C3DA" w14:textId="77777777" w:rsidR="00993A36" w:rsidRDefault="00993A36" w:rsidP="00993A36">
      <w:pPr>
        <w:jc w:val="both"/>
      </w:pPr>
      <w:r>
        <w:t>La accionante recibirá notificaciones en el correo electrónico nombreapellido@dominio y celular 111111111.</w:t>
      </w:r>
    </w:p>
    <w:p w14:paraId="471A6F11" w14:textId="77777777" w:rsidR="00993A36" w:rsidRDefault="00993A36" w:rsidP="00993A36">
      <w:pPr>
        <w:jc w:val="both"/>
      </w:pPr>
    </w:p>
    <w:p w14:paraId="5C23B62B" w14:textId="77777777" w:rsidR="00993A36" w:rsidRDefault="00993A36" w:rsidP="00993A36">
      <w:pPr>
        <w:jc w:val="both"/>
      </w:pPr>
      <w:r>
        <w:lastRenderedPageBreak/>
        <w:t xml:space="preserve">La Contraloría General de la República y el Consejo Superior de Carrera Administrativa recibirá notificaciones en la Carrera 69 No. 44-35, Piso 1, Bogotá D.C., o en el correo electrónico </w:t>
      </w:r>
      <w:hyperlink r:id="rId5" w:history="1">
        <w:r w:rsidRPr="00FD654E">
          <w:rPr>
            <w:rStyle w:val="Hyperlink"/>
          </w:rPr>
          <w:t>notificacionesjudiciales@contraloria.gov.co</w:t>
        </w:r>
      </w:hyperlink>
      <w:r>
        <w:t>.</w:t>
      </w:r>
    </w:p>
    <w:p w14:paraId="6110650A" w14:textId="77777777" w:rsidR="00993A36" w:rsidRDefault="00993A36" w:rsidP="00993A36">
      <w:pPr>
        <w:jc w:val="both"/>
      </w:pPr>
    </w:p>
    <w:p w14:paraId="4D010D2B" w14:textId="77777777" w:rsidR="00993A36" w:rsidRDefault="00993A36" w:rsidP="00993A36">
      <w:pPr>
        <w:jc w:val="both"/>
      </w:pPr>
      <w:r>
        <w:t xml:space="preserve">La Universidad de Antioquia recibirá notificaciones en </w:t>
      </w:r>
      <w:hyperlink r:id="rId6" w:history="1">
        <w:r w:rsidRPr="00FD654E">
          <w:rPr>
            <w:rStyle w:val="Hyperlink"/>
          </w:rPr>
          <w:t>notifica.judiciales@udea.edu.co</w:t>
        </w:r>
      </w:hyperlink>
      <w:r>
        <w:t>.</w:t>
      </w:r>
    </w:p>
    <w:p w14:paraId="3C6310F9" w14:textId="77777777" w:rsidR="00993A36" w:rsidRDefault="00993A36" w:rsidP="00993A36">
      <w:pPr>
        <w:jc w:val="both"/>
      </w:pPr>
    </w:p>
    <w:p w14:paraId="3F8EFEF1" w14:textId="77777777" w:rsidR="00993A36" w:rsidRDefault="00993A36" w:rsidP="00993A36">
      <w:pPr>
        <w:jc w:val="both"/>
      </w:pPr>
    </w:p>
    <w:p w14:paraId="6BD73F43" w14:textId="77777777" w:rsidR="00993A36" w:rsidRDefault="00993A36" w:rsidP="00993A36">
      <w:pPr>
        <w:jc w:val="both"/>
      </w:pPr>
      <w:r>
        <w:t>Del(a) señor(a) Juez,</w:t>
      </w:r>
    </w:p>
    <w:p w14:paraId="3BA2D3C4" w14:textId="77777777" w:rsidR="00993A36" w:rsidRDefault="00993A36" w:rsidP="00993A36">
      <w:pPr>
        <w:jc w:val="both"/>
      </w:pPr>
    </w:p>
    <w:p w14:paraId="70A2EBBA" w14:textId="77777777" w:rsidR="00993A36" w:rsidRDefault="00993A36" w:rsidP="00993A36">
      <w:pPr>
        <w:jc w:val="both"/>
      </w:pPr>
    </w:p>
    <w:p w14:paraId="353A437E" w14:textId="77777777" w:rsidR="00993A36" w:rsidRDefault="00993A36" w:rsidP="00993A36">
      <w:pPr>
        <w:jc w:val="both"/>
      </w:pPr>
      <w:r>
        <w:t>Atentamente,</w:t>
      </w:r>
    </w:p>
    <w:p w14:paraId="173C1B75" w14:textId="77777777" w:rsidR="00993A36" w:rsidRDefault="00993A36" w:rsidP="00993A36">
      <w:pPr>
        <w:jc w:val="both"/>
      </w:pPr>
    </w:p>
    <w:p w14:paraId="77F61372" w14:textId="77777777" w:rsidR="00993A36" w:rsidRDefault="00993A36" w:rsidP="00993A36">
      <w:pPr>
        <w:jc w:val="both"/>
      </w:pPr>
    </w:p>
    <w:p w14:paraId="3654E23E" w14:textId="77777777" w:rsidR="00993A36" w:rsidRDefault="00993A36" w:rsidP="00993A36">
      <w:pPr>
        <w:jc w:val="both"/>
      </w:pPr>
    </w:p>
    <w:p w14:paraId="717838AA" w14:textId="77777777" w:rsidR="00993A36" w:rsidRDefault="00993A36" w:rsidP="00993A36">
      <w:pPr>
        <w:jc w:val="both"/>
      </w:pPr>
      <w:r>
        <w:t>_______________________________________</w:t>
      </w:r>
    </w:p>
    <w:p w14:paraId="2C22D14A" w14:textId="77777777" w:rsidR="00993A36" w:rsidRDefault="00993A36" w:rsidP="00993A36">
      <w:pPr>
        <w:jc w:val="both"/>
      </w:pPr>
      <w:r>
        <w:t>NOMBRE NOMBRE APELLIDO APELLIDO</w:t>
      </w:r>
    </w:p>
    <w:p w14:paraId="4EC3BD34" w14:textId="77777777" w:rsidR="003C1FCE" w:rsidRDefault="00993A36" w:rsidP="00993A36">
      <w:pPr>
        <w:jc w:val="both"/>
      </w:pPr>
      <w:r>
        <w:t>C.C. No. 1.111.111 de Ciudad, Departamento</w:t>
      </w:r>
    </w:p>
    <w:sectPr w:rsidR="003C1F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7C3"/>
    <w:multiLevelType w:val="hybridMultilevel"/>
    <w:tmpl w:val="C1DA6AC4"/>
    <w:lvl w:ilvl="0" w:tplc="CF684A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C5413"/>
    <w:multiLevelType w:val="hybridMultilevel"/>
    <w:tmpl w:val="F8F8F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BA41E3"/>
    <w:multiLevelType w:val="hybridMultilevel"/>
    <w:tmpl w:val="9EDE1906"/>
    <w:lvl w:ilvl="0" w:tplc="1A86D4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0C330E"/>
    <w:multiLevelType w:val="hybridMultilevel"/>
    <w:tmpl w:val="D246500E"/>
    <w:lvl w:ilvl="0" w:tplc="EDF226D2">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4A2614"/>
    <w:multiLevelType w:val="hybridMultilevel"/>
    <w:tmpl w:val="C49635EC"/>
    <w:lvl w:ilvl="0" w:tplc="6FCA02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521F80"/>
    <w:multiLevelType w:val="hybridMultilevel"/>
    <w:tmpl w:val="5218C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5382528">
    <w:abstractNumId w:val="4"/>
  </w:num>
  <w:num w:numId="2" w16cid:durableId="204559215">
    <w:abstractNumId w:val="2"/>
  </w:num>
  <w:num w:numId="3" w16cid:durableId="917785884">
    <w:abstractNumId w:val="0"/>
  </w:num>
  <w:num w:numId="4" w16cid:durableId="180708908">
    <w:abstractNumId w:val="3"/>
  </w:num>
  <w:num w:numId="5" w16cid:durableId="93325225">
    <w:abstractNumId w:val="1"/>
  </w:num>
  <w:num w:numId="6" w16cid:durableId="15371572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A36"/>
    <w:rsid w:val="003C1FCE"/>
    <w:rsid w:val="00993A36"/>
    <w:rsid w:val="009B06CB"/>
    <w:rsid w:val="00F17C1E"/>
  </w:rsids>
  <m:mathPr>
    <m:mathFont m:val="Cambria Math"/>
    <m:brkBin m:val="before"/>
    <m:brkBinSub m:val="--"/>
    <m:smallFrac m:val="0"/>
    <m:dispDef/>
    <m:lMargin m:val="0"/>
    <m:rMargin m:val="0"/>
    <m:defJc m:val="centerGroup"/>
    <m:wrapIndent m:val="1440"/>
    <m:intLim m:val="subSup"/>
    <m:naryLim m:val="undOvr"/>
  </m:mathPr>
  <w:themeFontLang w:val="en-CO"/>
  <w:clrSchemeMapping w:bg1="light1" w:t1="dark1" w:bg2="light2" w:t2="dark2" w:accent1="accent1" w:accent2="accent2" w:accent3="accent3" w:accent4="accent4" w:accent5="accent5" w:accent6="accent6" w:hyperlink="hyperlink" w:followedHyperlink="followedHyperlink"/>
  <w:decimalSymbol w:val=","/>
  <w:listSeparator w:val=","/>
  <w14:docId w14:val="47403840"/>
  <w15:chartTrackingRefBased/>
  <w15:docId w15:val="{E945ABCE-F54D-7445-9D9B-BBEEEF40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000000" w:themeColor="text1"/>
        <w:sz w:val="24"/>
        <w:szCs w:val="24"/>
        <w:lang w:val="en-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3C1FCE"/>
    <w:pPr>
      <w:spacing w:before="200" w:after="160"/>
      <w:ind w:left="864" w:right="864"/>
      <w:jc w:val="both"/>
    </w:pPr>
    <w:rPr>
      <w:i/>
      <w:iCs/>
      <w:color w:val="404040" w:themeColor="text1" w:themeTint="BF"/>
    </w:rPr>
  </w:style>
  <w:style w:type="character" w:customStyle="1" w:styleId="QuoteChar">
    <w:name w:val="Quote Char"/>
    <w:basedOn w:val="DefaultParagraphFont"/>
    <w:link w:val="Quote"/>
    <w:uiPriority w:val="29"/>
    <w:rsid w:val="003C1FCE"/>
    <w:rPr>
      <w:i/>
      <w:iCs/>
      <w:color w:val="404040" w:themeColor="text1" w:themeTint="BF"/>
    </w:rPr>
  </w:style>
  <w:style w:type="paragraph" w:styleId="ListParagraph">
    <w:name w:val="List Paragraph"/>
    <w:basedOn w:val="Normal"/>
    <w:uiPriority w:val="34"/>
    <w:qFormat/>
    <w:rsid w:val="00993A36"/>
    <w:pPr>
      <w:ind w:left="720"/>
      <w:contextualSpacing/>
    </w:pPr>
  </w:style>
  <w:style w:type="character" w:styleId="Hyperlink">
    <w:name w:val="Hyperlink"/>
    <w:basedOn w:val="DefaultParagraphFont"/>
    <w:uiPriority w:val="99"/>
    <w:unhideWhenUsed/>
    <w:rsid w:val="00993A36"/>
    <w:rPr>
      <w:color w:val="0563C1" w:themeColor="hyperlink"/>
      <w:u w:val="single"/>
    </w:rPr>
  </w:style>
  <w:style w:type="character" w:styleId="UnresolvedMention">
    <w:name w:val="Unresolved Mention"/>
    <w:basedOn w:val="DefaultParagraphFont"/>
    <w:uiPriority w:val="99"/>
    <w:semiHidden/>
    <w:unhideWhenUsed/>
    <w:rsid w:val="00993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otifica.judiciales@udea.edu.co" TargetMode="External"/><Relationship Id="rId5" Type="http://schemas.openxmlformats.org/officeDocument/2006/relationships/hyperlink" Target="mailto:notificacionesjudiciales@contraloria.gov.c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3129</Words>
  <Characters>17003</Characters>
  <Application>Microsoft Office Word</Application>
  <DocSecurity>0</DocSecurity>
  <Lines>337</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Aura Lorena Mesias Torres (CGR)</cp:lastModifiedBy>
  <cp:revision>2</cp:revision>
  <dcterms:created xsi:type="dcterms:W3CDTF">2026-09-22T21:13:00Z</dcterms:created>
  <dcterms:modified xsi:type="dcterms:W3CDTF">2026-09-22T22:11:00Z</dcterms:modified>
  <cp:category/>
</cp:coreProperties>
</file>